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6F4A04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</w:t>
      </w:r>
      <w:r w:rsidR="002B5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2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103"/>
        <w:gridCol w:w="4517"/>
      </w:tblGrid>
      <w:tr w:rsidR="002B5A56" w:rsidTr="00B21D90">
        <w:trPr>
          <w:trHeight w:val="2033"/>
          <w:jc w:val="center"/>
        </w:trPr>
        <w:tc>
          <w:tcPr>
            <w:tcW w:w="510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1E21C8" w:rsidP="00B21D9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6F4A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="003415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1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="00857F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.09</w:t>
            </w:r>
            <w:r w:rsidR="00E83D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857F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01445E" w:rsidRP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57F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  <w:r w:rsid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B5A56" w:rsidRDefault="00296DB3" w:rsidP="00296DB3">
            <w:pPr>
              <w:pStyle w:val="a3"/>
              <w:rPr>
                <w:sz w:val="28"/>
                <w:szCs w:val="28"/>
              </w:rPr>
            </w:pPr>
            <w:r w:rsidRPr="00296DB3">
              <w:rPr>
                <w:sz w:val="28"/>
                <w:szCs w:val="28"/>
              </w:rPr>
              <w:t>п. Дубровка</w:t>
            </w:r>
          </w:p>
          <w:p w:rsidR="00296DB3" w:rsidRPr="00296DB3" w:rsidRDefault="00296DB3" w:rsidP="00296DB3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FA7812" w:rsidRDefault="00FA7812" w:rsidP="001E21C8">
            <w:pPr>
              <w:pStyle w:val="a3"/>
              <w:jc w:val="both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Об утверждении Прогноза </w:t>
            </w:r>
          </w:p>
          <w:p w:rsidR="001E21C8" w:rsidRDefault="00FA7812" w:rsidP="001E21C8">
            <w:pPr>
              <w:pStyle w:val="a3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sz w:val="28"/>
                <w:szCs w:val="28"/>
              </w:rPr>
              <w:t>Дубровско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>поселени</w:t>
            </w:r>
            <w:r w:rsidR="003415B5">
              <w:rPr>
                <w:sz w:val="28"/>
                <w:szCs w:val="28"/>
              </w:rPr>
              <w:t>я</w:t>
            </w:r>
            <w:r w:rsidR="00B4761E">
              <w:rPr>
                <w:sz w:val="28"/>
                <w:szCs w:val="28"/>
              </w:rPr>
              <w:t xml:space="preserve"> </w:t>
            </w:r>
          </w:p>
          <w:p w:rsidR="00FA7812" w:rsidRDefault="00B4761E" w:rsidP="001E21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57FC5">
              <w:rPr>
                <w:sz w:val="28"/>
                <w:szCs w:val="28"/>
              </w:rPr>
              <w:t>2023</w:t>
            </w:r>
            <w:r w:rsidR="00FA7812" w:rsidRPr="00FA7812">
              <w:rPr>
                <w:sz w:val="28"/>
                <w:szCs w:val="28"/>
              </w:rPr>
              <w:t xml:space="preserve"> год</w:t>
            </w:r>
            <w:r w:rsidR="00FA7812">
              <w:rPr>
                <w:sz w:val="28"/>
                <w:szCs w:val="28"/>
              </w:rPr>
              <w:t xml:space="preserve"> </w:t>
            </w:r>
            <w:r w:rsidR="00FA7812" w:rsidRPr="00FA7812">
              <w:rPr>
                <w:sz w:val="28"/>
                <w:szCs w:val="28"/>
              </w:rPr>
              <w:t>и на плановый период</w:t>
            </w:r>
          </w:p>
          <w:p w:rsidR="00FA7812" w:rsidRPr="00FA7812" w:rsidRDefault="00857FC5" w:rsidP="001E21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21D90"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2025</w:t>
            </w:r>
            <w:r w:rsidR="00FA7812" w:rsidRPr="00FA7812">
              <w:rPr>
                <w:sz w:val="28"/>
                <w:szCs w:val="28"/>
              </w:rPr>
              <w:t xml:space="preserve"> годов</w:t>
            </w:r>
          </w:p>
          <w:p w:rsidR="002B5A56" w:rsidRDefault="002B5A56" w:rsidP="0001445E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Pr="00B21D90" w:rsidRDefault="002B5A56" w:rsidP="00B21D90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FA7812" w:rsidRPr="00B4761E" w:rsidRDefault="00FA7812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B4761E">
        <w:rPr>
          <w:rFonts w:cs="Times New Roman"/>
          <w:sz w:val="28"/>
          <w:szCs w:val="28"/>
        </w:rPr>
        <w:t>Рассмотрев Прогноз социально-экономического развития Дубровско</w:t>
      </w:r>
      <w:r w:rsidR="00E83D6B">
        <w:rPr>
          <w:rFonts w:cs="Times New Roman"/>
          <w:sz w:val="28"/>
          <w:szCs w:val="28"/>
        </w:rPr>
        <w:t>го</w:t>
      </w:r>
      <w:r w:rsidRPr="00B4761E">
        <w:rPr>
          <w:rFonts w:cs="Times New Roman"/>
          <w:sz w:val="28"/>
          <w:szCs w:val="28"/>
        </w:rPr>
        <w:t xml:space="preserve"> 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E83D6B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="00B4761E" w:rsidRPr="00B4761E">
        <w:rPr>
          <w:rFonts w:cs="Times New Roman"/>
          <w:sz w:val="28"/>
          <w:szCs w:val="28"/>
        </w:rPr>
        <w:t xml:space="preserve"> </w:t>
      </w:r>
      <w:r w:rsidR="00857FC5">
        <w:rPr>
          <w:rFonts w:cs="Times New Roman"/>
          <w:sz w:val="28"/>
          <w:szCs w:val="28"/>
        </w:rPr>
        <w:t>2023</w:t>
      </w:r>
      <w:r w:rsidR="00B4761E"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="00B4761E" w:rsidRPr="00B4761E">
        <w:rPr>
          <w:rFonts w:cs="Times New Roman"/>
          <w:sz w:val="28"/>
          <w:szCs w:val="28"/>
        </w:rPr>
        <w:t xml:space="preserve">плановый период </w:t>
      </w:r>
      <w:r w:rsidR="00857FC5">
        <w:rPr>
          <w:rFonts w:cs="Times New Roman"/>
          <w:sz w:val="28"/>
          <w:szCs w:val="28"/>
        </w:rPr>
        <w:t>2024</w:t>
      </w:r>
      <w:r w:rsidR="00B4761E" w:rsidRPr="00B4761E">
        <w:rPr>
          <w:rFonts w:cs="Times New Roman"/>
          <w:sz w:val="28"/>
          <w:szCs w:val="28"/>
        </w:rPr>
        <w:t xml:space="preserve"> и </w:t>
      </w:r>
      <w:r w:rsidR="00857FC5">
        <w:rPr>
          <w:rFonts w:cs="Times New Roman"/>
          <w:sz w:val="28"/>
          <w:szCs w:val="28"/>
        </w:rPr>
        <w:t>2025</w:t>
      </w:r>
      <w:r w:rsidR="00B4761E" w:rsidRPr="00B4761E">
        <w:rPr>
          <w:rFonts w:cs="Times New Roman"/>
          <w:sz w:val="28"/>
          <w:szCs w:val="28"/>
        </w:rPr>
        <w:t xml:space="preserve"> годов</w:t>
      </w:r>
      <w:r w:rsidRPr="00B4761E">
        <w:rPr>
          <w:rFonts w:cs="Times New Roman"/>
          <w:sz w:val="28"/>
          <w:szCs w:val="28"/>
        </w:rPr>
        <w:t>, Совет депутатов Дубровского сельского поселения</w:t>
      </w:r>
    </w:p>
    <w:p w:rsidR="00FA7812" w:rsidRPr="00A42906" w:rsidRDefault="00FA7812" w:rsidP="00FA781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A42906" w:rsidRDefault="00FA7812" w:rsidP="00FA7812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2906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857FC5" w:rsidRDefault="00857FC5" w:rsidP="00857FC5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857FC5" w:rsidRDefault="00857FC5" w:rsidP="00857FC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Прогноз социально-экономического развития Дубровского сельского поселения на 2023 год и на плановый период 2024 и 2025 годов в соответствии с приложением.</w:t>
      </w:r>
    </w:p>
    <w:p w:rsidR="00857FC5" w:rsidRDefault="00857FC5" w:rsidP="00857FC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Учесть показатели прогноза при принятии бюджета Дубровского сельского поселения на 2023 год и на плановый период 2024 и 2025 годов.</w:t>
      </w:r>
    </w:p>
    <w:p w:rsidR="00857FC5" w:rsidRDefault="00857FC5" w:rsidP="00857FC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Рекомендовать главе Дубровского сельского поселения принять меры по реализации социально-экономического прогноза на 2023 год и на плановый период 2024 и 2025 годов.</w:t>
      </w:r>
    </w:p>
    <w:p w:rsidR="00857FC5" w:rsidRDefault="00857FC5" w:rsidP="00857FC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>Совета депутатов Дубровского сельского поселения</w:t>
      </w:r>
      <w:r>
        <w:rPr>
          <w:rFonts w:cs="Times New Roman"/>
          <w:sz w:val="28"/>
          <w:szCs w:val="28"/>
        </w:rPr>
        <w:t xml:space="preserve"> по финансово-бюджетным, экономическим вопросам.</w:t>
      </w:r>
    </w:p>
    <w:p w:rsidR="00857FC5" w:rsidRDefault="00857FC5" w:rsidP="00857FC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Решение направить главе Дубровского сельского поселения для </w:t>
      </w:r>
      <w:r>
        <w:rPr>
          <w:sz w:val="28"/>
          <w:szCs w:val="28"/>
        </w:rPr>
        <w:t xml:space="preserve">подписания и </w:t>
      </w:r>
      <w:r>
        <w:rPr>
          <w:rFonts w:cs="Times New Roman"/>
          <w:sz w:val="28"/>
          <w:szCs w:val="28"/>
        </w:rPr>
        <w:t>обнародования.</w:t>
      </w:r>
    </w:p>
    <w:p w:rsidR="00FA7812" w:rsidRDefault="00FA7812" w:rsidP="00FA781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7FC5" w:rsidRDefault="00857FC5" w:rsidP="00FA781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56794" w:rsidRDefault="002B5A56" w:rsidP="00E17285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</w:t>
      </w:r>
      <w:r w:rsidR="00B4761E">
        <w:rPr>
          <w:sz w:val="28"/>
          <w:szCs w:val="28"/>
        </w:rPr>
        <w:t xml:space="preserve">оселения                       </w:t>
      </w:r>
      <w:r>
        <w:rPr>
          <w:sz w:val="28"/>
          <w:szCs w:val="28"/>
        </w:rPr>
        <w:t xml:space="preserve">                    </w:t>
      </w:r>
      <w:r w:rsidR="00857FC5">
        <w:rPr>
          <w:sz w:val="28"/>
          <w:szCs w:val="28"/>
        </w:rPr>
        <w:t>С.О. Воронина</w:t>
      </w:r>
    </w:p>
    <w:p w:rsidR="00FA7812" w:rsidRDefault="00FA7812" w:rsidP="00E17285">
      <w:pPr>
        <w:jc w:val="both"/>
        <w:rPr>
          <w:sz w:val="28"/>
          <w:szCs w:val="28"/>
        </w:rPr>
      </w:pPr>
    </w:p>
    <w:p w:rsidR="001E21C8" w:rsidRDefault="001E21C8" w:rsidP="00E17285">
      <w:pPr>
        <w:jc w:val="both"/>
        <w:rPr>
          <w:sz w:val="28"/>
          <w:szCs w:val="28"/>
        </w:rPr>
      </w:pPr>
    </w:p>
    <w:p w:rsidR="001E21C8" w:rsidRDefault="001E21C8" w:rsidP="001E21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</w:t>
      </w:r>
      <w:r w:rsidR="007022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Т.Г. Хаиров</w:t>
      </w:r>
    </w:p>
    <w:p w:rsidR="001E21C8" w:rsidRDefault="001E21C8" w:rsidP="00E17285">
      <w:pPr>
        <w:jc w:val="both"/>
        <w:rPr>
          <w:sz w:val="28"/>
          <w:szCs w:val="28"/>
        </w:rPr>
      </w:pPr>
    </w:p>
    <w:p w:rsidR="00B4761E" w:rsidRDefault="00B4761E" w:rsidP="00E17285">
      <w:pPr>
        <w:jc w:val="both"/>
        <w:rPr>
          <w:sz w:val="28"/>
          <w:szCs w:val="28"/>
        </w:rPr>
      </w:pPr>
    </w:p>
    <w:p w:rsidR="00857FC5" w:rsidRDefault="00857FC5" w:rsidP="00857FC5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 к прогнозу социально-экономического развития</w:t>
      </w:r>
      <w:r>
        <w:rPr>
          <w:color w:val="000000"/>
          <w:sz w:val="28"/>
          <w:szCs w:val="28"/>
        </w:rPr>
        <w:br/>
        <w:t xml:space="preserve">Дубровского сельского поселения </w:t>
      </w:r>
    </w:p>
    <w:p w:rsidR="00857FC5" w:rsidRDefault="00857FC5" w:rsidP="00857FC5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 год</w:t>
      </w:r>
      <w:r>
        <w:rPr>
          <w:sz w:val="28"/>
          <w:szCs w:val="28"/>
        </w:rPr>
        <w:t xml:space="preserve"> и на </w:t>
      </w:r>
      <w:r>
        <w:rPr>
          <w:color w:val="000000"/>
          <w:sz w:val="28"/>
          <w:szCs w:val="28"/>
        </w:rPr>
        <w:t>плановый период 2024 и 2025 годов</w:t>
      </w:r>
    </w:p>
    <w:p w:rsidR="00857FC5" w:rsidRDefault="00857FC5" w:rsidP="00857FC5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</w:p>
    <w:p w:rsidR="00857FC5" w:rsidRDefault="00857FC5" w:rsidP="00857FC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pacing w:val="1"/>
          <w:sz w:val="28"/>
          <w:szCs w:val="28"/>
          <w:lang w:eastAsia="ar-SA"/>
        </w:rPr>
        <w:t>Прогноз социально-экономического развития Дубровского сельского поселения разработан в соответствии со сценарными условиями функционирования экономики Красноармейского муниципального района на 2023 год  и плановый период   2024 и 2025 годов</w:t>
      </w:r>
      <w:r>
        <w:rPr>
          <w:color w:val="000000"/>
          <w:spacing w:val="7"/>
          <w:sz w:val="28"/>
          <w:szCs w:val="28"/>
          <w:lang w:eastAsia="ar-SA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сельского поселения</w:t>
      </w:r>
      <w:r>
        <w:rPr>
          <w:sz w:val="28"/>
          <w:szCs w:val="28"/>
          <w:lang w:eastAsia="ar-SA"/>
        </w:rPr>
        <w:t xml:space="preserve"> за отчетный период и прогнозов экономического развития</w:t>
      </w:r>
      <w:r>
        <w:rPr>
          <w:color w:val="000000"/>
          <w:spacing w:val="7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основных системообразующих предприятий сельского поселения.</w:t>
      </w:r>
    </w:p>
    <w:p w:rsidR="00857FC5" w:rsidRDefault="00857FC5" w:rsidP="00857FC5">
      <w:pPr>
        <w:suppressAutoHyphens/>
        <w:ind w:firstLine="709"/>
        <w:jc w:val="both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>Прогноз социально-экономического развития Дубровского сельского поселения на 2023 год и на плановый период 2024 и 2025 годов является ориентиром для формирования бюджета сельского поселения на 2023 год и плановый период 2024 и 2025 годов, а также хозяйствующих субъектов при принятии конкретных решений в области социально-экономической политики.</w:t>
      </w:r>
    </w:p>
    <w:p w:rsidR="00857FC5" w:rsidRDefault="00857FC5" w:rsidP="00857FC5">
      <w:pPr>
        <w:suppressAutoHyphens/>
        <w:ind w:firstLine="709"/>
        <w:jc w:val="both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857FC5" w:rsidRDefault="00857FC5" w:rsidP="00857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разработан в трех вариантах: консервативном, базовом и целевом. Консервативный вариант прогноза разрабатывается на основе консервативных оценок темпов экономического роста с учетом возможности ухудшения внешнеэкономических условий. Базовый вариант прогноза характеризует основные тенденции и параметры развития экономики в условиях консервативного изменения внешних условий. Целевой вариант основан на более благоприятном сочетании внешних и внутренних факторов, предполагает умеренный экономический рост за счет повышения инвестиционной активности, повышение качества жизни, а также реализации всего комплекса мер, предусмотренных Стратегией-2035.</w:t>
      </w:r>
    </w:p>
    <w:p w:rsidR="00857FC5" w:rsidRDefault="00857FC5" w:rsidP="00857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отделом государственной статистики, материалы крупных хозяйствующих субъектов и органов местного самоуправления.</w:t>
      </w:r>
    </w:p>
    <w:p w:rsidR="00857FC5" w:rsidRDefault="00857FC5" w:rsidP="00857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состояния экономики сельского поселения и разработки прогноза использованы следующие показатели: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- демография;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- промышленное производство;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- сельское хозяйство;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малое предпринимательство;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- финансы;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- труд и занятость;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социальной сферы;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- ввод в эксплуатацию жилых домов за счет всех источников финансирования.</w:t>
      </w:r>
    </w:p>
    <w:p w:rsidR="00857FC5" w:rsidRDefault="00857FC5" w:rsidP="00857FC5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1. Демографические показатели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Демографическая ситуация характеризуется процессом естественной прибыли населения Дубровского сельского поселения, связанные с ростом рождаемости и миграционным приростом, понижением уровня смертности. Начиная с 2021 года в поселении наблюдается стабильность по приросту населения, рождаемость превышает смертность на 1,5 раза. По прогнозу на 2023 год и плановый период до 2025 года демографические процессы мало изменяемые. Уровень рождаемости будет варьироваться от 9,5 до 9,8 %, а уровень смертности будет держаться на одном уровне. Коэффициент миграционного прироста на плановый период будет стабилен. По прогнозной оценке к концу 2022 года численность постоянного населения составит 1,5 тыс. человек.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По прогнозной оценке к концу 2023 года и на плановый период 2024 и 2025 годов численность постоянного населения увеличится до 17</w:t>
      </w:r>
      <w:r>
        <w:rPr>
          <w:sz w:val="28"/>
          <w:szCs w:val="28"/>
        </w:rPr>
        <w:t xml:space="preserve">00 человек </w:t>
      </w:r>
    </w:p>
    <w:p w:rsidR="00857FC5" w:rsidRPr="00857FC5" w:rsidRDefault="00857FC5" w:rsidP="00857FC5">
      <w:pPr>
        <w:pStyle w:val="a3"/>
        <w:rPr>
          <w:sz w:val="28"/>
          <w:szCs w:val="28"/>
        </w:rPr>
      </w:pPr>
    </w:p>
    <w:p w:rsidR="00857FC5" w:rsidRDefault="00857FC5" w:rsidP="00857FC5">
      <w:pPr>
        <w:pStyle w:val="22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Промышленное производство</w:t>
      </w:r>
    </w:p>
    <w:p w:rsidR="00857FC5" w:rsidRDefault="00857FC5" w:rsidP="00857FC5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Администрацией сельского поселения проводится постоянная работа по созданию благоприятных условий для развития промышленности, повышения конкурентоспособности продукции, привлечения инвестиций.</w:t>
      </w:r>
    </w:p>
    <w:p w:rsidR="00857FC5" w:rsidRDefault="00857FC5" w:rsidP="00857FC5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Ожидается выполнение объем промышленного производства в 2022 году составит 621 638,6 тыс. рублей. Прогнозируемый показатель в 2023 году – 653 638,0 тыс. рублей, к 2024 и к 2025 годам до 663 265,0 тыс. рублей. </w:t>
      </w:r>
    </w:p>
    <w:p w:rsidR="00857FC5" w:rsidRDefault="00857FC5" w:rsidP="00857FC5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2022 году прогнозируется, что индекс промышленного производства составит 98,4% к оценке 2021 года. В 2023-2025 годах индекс промышленного производства составит 98,2-98,8% </w:t>
      </w:r>
    </w:p>
    <w:p w:rsidR="00857FC5" w:rsidRDefault="00857FC5" w:rsidP="00857FC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Сохранение и рост промышленного производства в 2023-2025 годах</w:t>
      </w:r>
      <w:r>
        <w:rPr>
          <w:sz w:val="28"/>
          <w:szCs w:val="28"/>
          <w:lang w:eastAsia="ar-SA"/>
        </w:rPr>
        <w:br/>
        <w:t>будет обеспечен как за счет увеличения объемов производства на действующих предприятиях и модернизации существующих производств.</w:t>
      </w:r>
    </w:p>
    <w:p w:rsidR="00857FC5" w:rsidRDefault="00857FC5" w:rsidP="00857FC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Основными предприятиями являются: </w:t>
      </w:r>
    </w:p>
    <w:p w:rsidR="00857FC5" w:rsidRDefault="00857FC5" w:rsidP="00857FC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ООО «ПКЗ «Дубровский» - производство мясо и мясных изделий и прочее.</w:t>
      </w:r>
    </w:p>
    <w:p w:rsidR="00857FC5" w:rsidRDefault="00857FC5" w:rsidP="00857FC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57FC5" w:rsidRDefault="00857FC5" w:rsidP="00857FC5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 Сельское хозяйство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крупными и средними организациями по видам экономической деятельности   рассмотрен по данным ООО «ПКЗ «Дубровский».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объема отгруженных товаров на 2023 и плановый период 2024 и 2025 годы запланирован с небольшим увеличением при благоприятной экономической обстановки в стране.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производства продукции сельского хозяйства в области животноводство с 2023 года и в плановом периоде 2024 и 2025 году по прогнозу будет увеличиваться согласно инфляции.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Производство сельскохозяйственной продукции в хозяйствах всех категорий рассчитывается в денежном выражении:</w:t>
      </w:r>
    </w:p>
    <w:p w:rsidR="00857FC5" w:rsidRDefault="00857FC5" w:rsidP="00857FC5">
      <w:pPr>
        <w:pStyle w:val="22"/>
        <w:numPr>
          <w:ilvl w:val="0"/>
          <w:numId w:val="8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t>продукция сельхозпредприятий, по средним областным ценам реализации с/х продукции предприятий;</w:t>
      </w:r>
    </w:p>
    <w:p w:rsidR="00857FC5" w:rsidRDefault="00857FC5" w:rsidP="00857FC5">
      <w:pPr>
        <w:pStyle w:val="22"/>
        <w:numPr>
          <w:ilvl w:val="0"/>
          <w:numId w:val="8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продукция других категорий хозяйств (личные, подсобные, крестьянско-фермерские) - по средним рыночным ценам.</w:t>
      </w:r>
    </w:p>
    <w:p w:rsidR="00857FC5" w:rsidRDefault="00857FC5" w:rsidP="00857FC5">
      <w:pPr>
        <w:pStyle w:val="22"/>
        <w:shd w:val="clear" w:color="auto" w:fill="auto"/>
        <w:tabs>
          <w:tab w:val="left" w:pos="965"/>
        </w:tabs>
        <w:spacing w:before="0" w:line="240" w:lineRule="auto"/>
        <w:rPr>
          <w:sz w:val="28"/>
          <w:szCs w:val="28"/>
        </w:rPr>
      </w:pPr>
    </w:p>
    <w:p w:rsidR="00857FC5" w:rsidRDefault="00857FC5" w:rsidP="00857FC5">
      <w:pPr>
        <w:pStyle w:val="24"/>
        <w:keepNext/>
        <w:keepLines/>
        <w:shd w:val="clear" w:color="auto" w:fill="auto"/>
        <w:spacing w:before="0" w:line="240" w:lineRule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 Малое предпринимательство</w:t>
      </w:r>
    </w:p>
    <w:p w:rsidR="00857FC5" w:rsidRDefault="00857FC5" w:rsidP="00857FC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 состоянию на 1 сентября 2022 года на территории Дубровского сельского поселения действовало 11 малых предприятия.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Развитие предпринимательства и само занятости безработных является одним из главных направлений обеспечения занятости и создания новых рабочих мест. 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прогнозу в плановом периоде 2024 и 2025 года в сфере малого бизнеса количество субъектов малого и среднего предпринимательства планируется не значительное увеличение.</w:t>
      </w:r>
    </w:p>
    <w:p w:rsidR="00857FC5" w:rsidRPr="00860F4B" w:rsidRDefault="00857FC5" w:rsidP="00860F4B">
      <w:pPr>
        <w:pStyle w:val="a3"/>
        <w:rPr>
          <w:sz w:val="28"/>
          <w:szCs w:val="28"/>
        </w:rPr>
      </w:pPr>
    </w:p>
    <w:p w:rsidR="00857FC5" w:rsidRDefault="00860F4B" w:rsidP="00857FC5">
      <w:pPr>
        <w:pStyle w:val="50"/>
        <w:shd w:val="clear" w:color="auto" w:fill="auto"/>
        <w:spacing w:line="240" w:lineRule="auto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Финансы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Денежные доходы населения включают доходы лиц, занятых предпринимательской деятельностью, оплату труда наемных работников предприятий всех форм </w:t>
      </w:r>
      <w:r>
        <w:rPr>
          <w:sz w:val="28"/>
          <w:szCs w:val="28"/>
        </w:rPr>
        <w:t>собственности, социальные</w:t>
      </w:r>
      <w:r>
        <w:rPr>
          <w:color w:val="000000"/>
          <w:sz w:val="28"/>
          <w:szCs w:val="28"/>
        </w:rPr>
        <w:t xml:space="preserve"> выплаты (пенсии, пособия, стипендии, прочие выплаты). Показатели запланированы с учетом повышения заработной платы с октября 2022 года на 5,3 %.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прогнозу на 2023 год </w:t>
      </w:r>
      <w:r>
        <w:rPr>
          <w:sz w:val="28"/>
          <w:szCs w:val="28"/>
        </w:rPr>
        <w:t>и на п</w:t>
      </w:r>
      <w:r>
        <w:rPr>
          <w:color w:val="000000"/>
          <w:sz w:val="28"/>
          <w:szCs w:val="28"/>
        </w:rPr>
        <w:t>лановый период 2024 и 2025 годов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планируется увеличение фонда заработной платы в связи с увеличение ФОТ в предыдущем году и в связи с увеличение МРОТ до 17 570,85 рублей. 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все большую долю будет занимать оплата труда.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государственных мер по индексированию пенсий позволит повысить уровень материальной обеспеченности пенсионеров. </w:t>
      </w:r>
    </w:p>
    <w:p w:rsidR="00857FC5" w:rsidRPr="00860F4B" w:rsidRDefault="00857FC5" w:rsidP="00860F4B">
      <w:pPr>
        <w:pStyle w:val="a3"/>
        <w:rPr>
          <w:sz w:val="28"/>
          <w:szCs w:val="28"/>
        </w:rPr>
      </w:pPr>
    </w:p>
    <w:p w:rsidR="00857FC5" w:rsidRDefault="00857FC5" w:rsidP="00857FC5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</w:rPr>
      </w:pPr>
      <w:r>
        <w:rPr>
          <w:color w:val="000000"/>
          <w:sz w:val="28"/>
          <w:szCs w:val="28"/>
        </w:rPr>
        <w:t>Раздел 6. Труд и занятость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прогноза</w:t>
      </w:r>
      <w:r w:rsidR="00860F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численность населения в трудоспособном возрасте к 2025 году по сравнению с 2021 годом будет постепенно увеличиваться, за счет прибывающих в поселение людей трудоспособного возраста и увеличения числа работающих пенсионеров, уменьшения численности трудовых ресурсов в поселении не прогнозируется. По данным администрации Дубровского сельского поселения среднесписочная численность работников на крупных и малых предприятиях в 2021, 2022 и плановом периоде 2023 и 2024 года, составила 0,60 тыс. человек. На плановый 2025 г., численность трудовых увеличится не значительно, в пределах 0,65 тыс. человек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57FC5" w:rsidRPr="00860F4B" w:rsidRDefault="00857FC5" w:rsidP="00860F4B">
      <w:pPr>
        <w:pStyle w:val="a3"/>
        <w:rPr>
          <w:sz w:val="28"/>
          <w:szCs w:val="28"/>
        </w:rPr>
      </w:pPr>
    </w:p>
    <w:p w:rsidR="00857FC5" w:rsidRDefault="00857FC5" w:rsidP="00857FC5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 Развитие социальной сферы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Социальная сфера является неотъемлемой частью социальной рыночной экономики.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разделе прогноза приведены только несколько показателей по </w:t>
      </w:r>
      <w:r>
        <w:rPr>
          <w:sz w:val="28"/>
          <w:szCs w:val="28"/>
        </w:rPr>
        <w:t>образованию, культуре и спорту</w:t>
      </w:r>
      <w:r>
        <w:rPr>
          <w:color w:val="000000"/>
          <w:sz w:val="28"/>
          <w:szCs w:val="28"/>
        </w:rPr>
        <w:t>. Показатели развития социальной сферы прогнозируются с ростом и направлены на повышение качества жизни населения Дубровского сельского поселения.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Процент заполнения детьми дошкольных и общеобразовательных учреждений выше 80%.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населения, систематически занимающихся физической культурой и спортом (прогнозные данные) - 30%.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обеспеченности граждан спортивными сооружениями в поселении, составляет 70%.</w:t>
      </w:r>
    </w:p>
    <w:p w:rsidR="00857FC5" w:rsidRPr="00860F4B" w:rsidRDefault="00857FC5" w:rsidP="00860F4B">
      <w:pPr>
        <w:pStyle w:val="a3"/>
        <w:rPr>
          <w:sz w:val="28"/>
          <w:szCs w:val="28"/>
        </w:rPr>
      </w:pPr>
    </w:p>
    <w:p w:rsidR="00860F4B" w:rsidRDefault="00857FC5" w:rsidP="00860F4B">
      <w:pPr>
        <w:pStyle w:val="a3"/>
        <w:jc w:val="center"/>
        <w:rPr>
          <w:b/>
          <w:sz w:val="28"/>
          <w:szCs w:val="28"/>
        </w:rPr>
      </w:pPr>
      <w:r w:rsidRPr="00860F4B">
        <w:rPr>
          <w:b/>
          <w:sz w:val="28"/>
          <w:szCs w:val="28"/>
        </w:rPr>
        <w:t xml:space="preserve">Раздел 8. Ввод в эксплуатацию жилых домов </w:t>
      </w:r>
    </w:p>
    <w:p w:rsidR="00857FC5" w:rsidRPr="00860F4B" w:rsidRDefault="00857FC5" w:rsidP="00860F4B">
      <w:pPr>
        <w:pStyle w:val="a3"/>
        <w:jc w:val="center"/>
        <w:rPr>
          <w:b/>
          <w:sz w:val="28"/>
          <w:szCs w:val="28"/>
        </w:rPr>
      </w:pPr>
      <w:r w:rsidRPr="00860F4B">
        <w:rPr>
          <w:b/>
          <w:sz w:val="28"/>
          <w:szCs w:val="28"/>
        </w:rPr>
        <w:t>за счет всех источников финансирования</w:t>
      </w:r>
    </w:p>
    <w:p w:rsidR="00857FC5" w:rsidRDefault="00857FC5" w:rsidP="00857FC5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="00860F4B">
        <w:rPr>
          <w:sz w:val="28"/>
          <w:szCs w:val="28"/>
        </w:rPr>
        <w:t>журнала регистрации, в 2021 году</w:t>
      </w:r>
      <w:r>
        <w:rPr>
          <w:sz w:val="28"/>
          <w:szCs w:val="28"/>
        </w:rPr>
        <w:t xml:space="preserve"> ввод в эксплуатацию жилых домов за счет всех источников финансирования составляет 300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857FC5" w:rsidRDefault="00857FC5" w:rsidP="00860F4B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2022 году планируется ввод жилых домов в эксплуатацию на прежнем уровне. Согласно прогнозу в 2023 году и пла</w:t>
      </w:r>
      <w:r w:rsidR="00860F4B">
        <w:rPr>
          <w:sz w:val="28"/>
          <w:szCs w:val="28"/>
        </w:rPr>
        <w:t>новом периоде 2024 и 2025 годов</w:t>
      </w:r>
      <w:r>
        <w:rPr>
          <w:sz w:val="28"/>
          <w:szCs w:val="28"/>
        </w:rPr>
        <w:t xml:space="preserve"> планируется увеличение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приделах 6,7%.</w:t>
      </w:r>
    </w:p>
    <w:p w:rsidR="00860F4B" w:rsidRDefault="00857FC5" w:rsidP="00857FC5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t xml:space="preserve"> </w:t>
      </w: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4A251C">
      <w:pPr>
        <w:rPr>
          <w:b/>
          <w:bCs/>
          <w:sz w:val="18"/>
          <w:szCs w:val="18"/>
        </w:rPr>
        <w:sectPr w:rsidR="00D83AF4" w:rsidSect="00A65217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:rsidR="005504C5" w:rsidRDefault="00C630DD" w:rsidP="00C630D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 решением Совета депутатов</w:t>
      </w:r>
    </w:p>
    <w:p w:rsidR="00C630DD" w:rsidRDefault="00C630DD" w:rsidP="00C630D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630DD" w:rsidRDefault="00860F4B" w:rsidP="00C630D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29.09.2022 г. № 27</w:t>
      </w:r>
    </w:p>
    <w:p w:rsidR="00C630DD" w:rsidRPr="003A2A5B" w:rsidRDefault="00C630DD" w:rsidP="00C630DD">
      <w:pPr>
        <w:pStyle w:val="a3"/>
        <w:jc w:val="center"/>
        <w:rPr>
          <w:sz w:val="20"/>
          <w:szCs w:val="20"/>
        </w:rPr>
      </w:pPr>
    </w:p>
    <w:p w:rsidR="00C630DD" w:rsidRDefault="00C630DD" w:rsidP="00C630DD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C630DD">
        <w:rPr>
          <w:rFonts w:cs="Times New Roman"/>
          <w:b/>
          <w:bCs/>
          <w:sz w:val="28"/>
          <w:szCs w:val="28"/>
        </w:rPr>
        <w:t xml:space="preserve">Прогноз социально-экономического развития Дубровского сельского поселения </w:t>
      </w:r>
    </w:p>
    <w:p w:rsidR="00860F4B" w:rsidRDefault="00860F4B" w:rsidP="00C630DD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2023 год и на плановый период 2024 и 2025</w:t>
      </w:r>
      <w:r w:rsidR="00C630DD">
        <w:rPr>
          <w:rFonts w:cs="Times New Roman"/>
          <w:b/>
          <w:bCs/>
          <w:sz w:val="28"/>
          <w:szCs w:val="28"/>
        </w:rPr>
        <w:t xml:space="preserve"> годов</w:t>
      </w:r>
      <w:r w:rsidR="00C630DD" w:rsidRPr="00C630DD">
        <w:rPr>
          <w:rFonts w:cs="Times New Roman"/>
          <w:b/>
          <w:bCs/>
          <w:sz w:val="28"/>
          <w:szCs w:val="28"/>
        </w:rPr>
        <w:t xml:space="preserve">  </w:t>
      </w:r>
    </w:p>
    <w:p w:rsidR="00860F4B" w:rsidRPr="003A2A5B" w:rsidRDefault="00860F4B" w:rsidP="00C630DD">
      <w:pPr>
        <w:pStyle w:val="a3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16044" w:type="dxa"/>
        <w:tblInd w:w="-34" w:type="dxa"/>
        <w:tblLook w:val="04A0"/>
      </w:tblPr>
      <w:tblGrid>
        <w:gridCol w:w="3005"/>
        <w:gridCol w:w="1434"/>
        <w:gridCol w:w="850"/>
        <w:gridCol w:w="850"/>
        <w:gridCol w:w="1516"/>
        <w:gridCol w:w="851"/>
        <w:gridCol w:w="850"/>
        <w:gridCol w:w="1445"/>
        <w:gridCol w:w="965"/>
        <w:gridCol w:w="850"/>
        <w:gridCol w:w="1445"/>
        <w:gridCol w:w="965"/>
        <w:gridCol w:w="1018"/>
      </w:tblGrid>
      <w:tr w:rsidR="00B471F7" w:rsidRPr="00B471F7" w:rsidTr="00B471F7">
        <w:trPr>
          <w:trHeight w:val="24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 xml:space="preserve">2021 год отчет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 xml:space="preserve">2022 год оценка               </w:t>
            </w:r>
          </w:p>
        </w:tc>
        <w:tc>
          <w:tcPr>
            <w:tcW w:w="9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B471F7" w:rsidRPr="00B471F7" w:rsidTr="003A2A5B">
        <w:trPr>
          <w:trHeight w:val="22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2023год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471F7" w:rsidRPr="00B471F7" w:rsidTr="003A2A5B">
        <w:trPr>
          <w:trHeight w:val="22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целевой</w:t>
            </w:r>
          </w:p>
        </w:tc>
      </w:tr>
      <w:tr w:rsidR="00B471F7" w:rsidRPr="00B471F7" w:rsidTr="003A2A5B">
        <w:trPr>
          <w:trHeight w:val="11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1. Демографические показатели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1,7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человек на 1 000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B471F7" w:rsidRPr="00B471F7" w:rsidTr="003A2A5B">
        <w:trPr>
          <w:trHeight w:val="11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Объем отгруженных товаров собственного производства, выпол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B471F7">
              <w:rPr>
                <w:b/>
                <w:bCs/>
                <w:sz w:val="16"/>
                <w:szCs w:val="16"/>
              </w:rPr>
              <w:t xml:space="preserve">ненных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  <w:r w:rsidRPr="00B471F7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621638,6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653 638,0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660500,0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675400,0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640 325,0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645 422,0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653385,0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654 359,0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656 859,0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663 265,0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темп роста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% к предыду</w:t>
            </w:r>
            <w:r>
              <w:rPr>
                <w:sz w:val="16"/>
                <w:szCs w:val="16"/>
              </w:rPr>
              <w:t>-</w:t>
            </w:r>
            <w:r w:rsidRPr="00B471F7">
              <w:rPr>
                <w:sz w:val="16"/>
                <w:szCs w:val="16"/>
              </w:rPr>
              <w:t>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индекс  производства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к предыду</w:t>
            </w:r>
            <w:r>
              <w:rPr>
                <w:sz w:val="16"/>
                <w:szCs w:val="16"/>
              </w:rPr>
              <w:t>-</w:t>
            </w:r>
            <w:r w:rsidRPr="00B471F7">
              <w:rPr>
                <w:sz w:val="16"/>
                <w:szCs w:val="16"/>
              </w:rPr>
              <w:t>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98,8</w:t>
            </w:r>
          </w:p>
        </w:tc>
      </w:tr>
      <w:tr w:rsidR="00B471F7" w:rsidRPr="00B471F7" w:rsidTr="003A2A5B">
        <w:trPr>
          <w:trHeight w:val="113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3. Сельское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Объем производства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505774,0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519917,2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535 514,7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551580,2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568127,6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585 171,4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602 726,5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620808,3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639 432,6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658 615,6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678 374,0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к предыду</w:t>
            </w:r>
            <w:r>
              <w:rPr>
                <w:sz w:val="16"/>
                <w:szCs w:val="16"/>
              </w:rPr>
              <w:t>-</w:t>
            </w:r>
            <w:r w:rsidRPr="00B471F7">
              <w:rPr>
                <w:sz w:val="16"/>
                <w:szCs w:val="16"/>
              </w:rPr>
              <w:t>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471F7" w:rsidRPr="00B471F7" w:rsidTr="003A2A5B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505774,0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519917,2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535 514,7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551580,2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568127,6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585 171,4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602 726,5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620808,3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639 432,6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658 615,6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678 374,0</w:t>
            </w:r>
          </w:p>
        </w:tc>
      </w:tr>
      <w:tr w:rsidR="00B471F7" w:rsidRPr="00B471F7" w:rsidTr="003A2A5B">
        <w:trPr>
          <w:trHeight w:val="39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200" w:firstLine="32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к предыду</w:t>
            </w:r>
            <w:r>
              <w:rPr>
                <w:sz w:val="16"/>
                <w:szCs w:val="16"/>
              </w:rPr>
              <w:t>-</w:t>
            </w:r>
            <w:r w:rsidRPr="00B471F7">
              <w:rPr>
                <w:sz w:val="16"/>
                <w:szCs w:val="16"/>
              </w:rPr>
              <w:t>щему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102,8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103,0</w:t>
            </w:r>
          </w:p>
        </w:tc>
      </w:tr>
      <w:tr w:rsidR="00B471F7" w:rsidRPr="00B471F7" w:rsidTr="003A2A5B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lastRenderedPageBreak/>
              <w:t>4. Малое предпринимательство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Количество субъектов малого и среднего предпринимательства по состоянию на конец года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из них - индивидуальные предприниматели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3A2A5B" w:rsidP="003A2A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B471F7" w:rsidRPr="00B471F7">
              <w:rPr>
                <w:b/>
                <w:bCs/>
                <w:sz w:val="16"/>
                <w:szCs w:val="16"/>
              </w:rPr>
              <w:t>5. Инвестиции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3A2A5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Бюджет муниципальных образований (местный бюджет)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 xml:space="preserve"> Доходы,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18 621,4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16 049,4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15 215,7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15 353,6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15 127,9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15 064,1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15 180,2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15 295,0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15 191,5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1F7">
              <w:rPr>
                <w:b/>
                <w:bCs/>
                <w:color w:val="000000"/>
                <w:sz w:val="16"/>
                <w:szCs w:val="16"/>
              </w:rPr>
              <w:t>15 248,2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Собственные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4 567,8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4 112,5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3 095,7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3 158,3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3 172,7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3 123,9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3 219,4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3 114,2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3 143,2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254,6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335,8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350,3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345,2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355,2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349,3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367,0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375,0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349,2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359,0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335,8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355,2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345,9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359,0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Налоги на товары (работы, услуги)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акцизы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3 010,9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2 851,7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1 866,3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1 872,5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1 821,9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1 889,4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1 834,2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273,6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2 778,1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2 578,0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1 581,0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1 578,0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1 578,0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1 587,0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1 600,0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единый сельскохозяйсвенный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4,2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1 302,3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925,0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927,0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955,0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3A2A5B" w:rsidP="00860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471F7" w:rsidRPr="00B471F7">
              <w:rPr>
                <w:sz w:val="16"/>
                <w:szCs w:val="16"/>
              </w:rPr>
              <w:t xml:space="preserve">рочие доходы от оказания платных услуг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3A2A5B" w:rsidP="00860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471F7" w:rsidRPr="00B471F7">
              <w:rPr>
                <w:sz w:val="16"/>
                <w:szCs w:val="16"/>
              </w:rPr>
              <w:t>оходы от прочих поступлений от компенсаций затрат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14 053,6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11 936,9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12 029,1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12 195,3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11 955,2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11 960,3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12 056,3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12 075,6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12 077,3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12 105,0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903,0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865,0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869,0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855,0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870,0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субсидии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455,6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475,2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455,6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468,5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470,2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472,5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478,1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4 852,7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5 313,2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5 395,1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5 322,5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5 349,5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5 362,2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5 371,3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5 375,9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8 606,6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5 265,1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5 435,0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5 412,0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5 295,0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5 365,0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5 496,0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прочие безвозмездные перечисления(возврат остатков)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-363,7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3A2A5B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 xml:space="preserve"> Расходы,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19 345,3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16 287,7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15 358,2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15 403,7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15 512,0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15 354,0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15 529,0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15 398,0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15 441,0</w:t>
            </w:r>
          </w:p>
        </w:tc>
      </w:tr>
      <w:tr w:rsidR="00B471F7" w:rsidRPr="00B471F7" w:rsidTr="003A2A5B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2 455,0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2 450,0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2 379,0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2 550,0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2 390,0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   функционирование местных </w:t>
            </w:r>
            <w:r w:rsidRPr="00B471F7">
              <w:rPr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2 455,0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2 450,0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2 379,0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2 550,0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2 390,0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136,0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25,0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1 033,5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912,9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995,0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997,0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1 010,0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Жилищно-коммунальное хозяйство(противопожарные мероприятия, дорожное хозяйсво)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1 082,5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855,0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760,0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770,0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9 782,2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9 778,0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9 780,0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9 659,0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9 659,0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9 670,0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9 675,0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9 680,0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3 075,5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688,1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587,0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595,0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610,0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i/>
                <w:iCs/>
                <w:sz w:val="16"/>
                <w:szCs w:val="16"/>
              </w:rPr>
            </w:pPr>
            <w:r w:rsidRPr="00B471F7">
              <w:rPr>
                <w:i/>
                <w:iCs/>
                <w:sz w:val="16"/>
                <w:szCs w:val="16"/>
              </w:rPr>
              <w:t>Спорт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1 428,6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659,2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685,0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795,0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798,0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815,0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1F7" w:rsidRPr="00B471F7" w:rsidRDefault="00B471F7" w:rsidP="00860F4B">
            <w:pPr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3. Дефицит (-), профицит (+) бюджета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-238,3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-158,4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-222,1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-173,8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-234,0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-206,5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-192,8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6. Труд и занятость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Среднесписочная численность работников организаций - 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темп роста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к предыду</w:t>
            </w:r>
            <w:r w:rsidR="003A2A5B">
              <w:rPr>
                <w:sz w:val="16"/>
                <w:szCs w:val="16"/>
              </w:rPr>
              <w:t>-</w:t>
            </w:r>
            <w:r w:rsidRPr="00B471F7">
              <w:rPr>
                <w:sz w:val="16"/>
                <w:szCs w:val="16"/>
              </w:rPr>
              <w:t>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108,3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7. Развитие социальной сферы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Доля обучающихся в общеобразовательных организациях, занимающихся в одну смену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от общей численности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89,5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Удельный вес обучающихся, которым предоставлена возможность обучаться в соответствии с основными современными требованиями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от общей численности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200" w:firstLine="32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Доля детей в возрасте от 1до 7 лет, получающих услуги дошкольного образования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от общей численности детей данной возрастной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от общей численности детей данной возрастной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 xml:space="preserve">Доля населения,  систематически занимающегося физической культурой и спортом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в % от общей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Уровень обеспеченности граждан спортивными сооружениями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200" w:firstLine="320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клубами и учреждениями клубного типа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860F4B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библиотеками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1F7" w:rsidRPr="00B471F7" w:rsidTr="00B471F7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471F7">
              <w:rPr>
                <w:b/>
                <w:bCs/>
                <w:sz w:val="16"/>
                <w:szCs w:val="16"/>
              </w:rPr>
              <w:t>8.Ввод в эксплуатацию жилых домов за счет всех источников финансирования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sz w:val="16"/>
                <w:szCs w:val="16"/>
              </w:rPr>
            </w:pPr>
            <w:r w:rsidRPr="00B471F7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1F7" w:rsidRPr="00B471F7" w:rsidRDefault="00B471F7" w:rsidP="00B471F7">
            <w:pPr>
              <w:jc w:val="center"/>
              <w:rPr>
                <w:color w:val="000000"/>
                <w:sz w:val="16"/>
                <w:szCs w:val="16"/>
              </w:rPr>
            </w:pPr>
            <w:r w:rsidRPr="00B471F7">
              <w:rPr>
                <w:color w:val="000000"/>
                <w:sz w:val="16"/>
                <w:szCs w:val="16"/>
              </w:rPr>
              <w:t>320,0</w:t>
            </w:r>
          </w:p>
        </w:tc>
      </w:tr>
    </w:tbl>
    <w:p w:rsidR="00C630DD" w:rsidRDefault="00C630DD" w:rsidP="003A2A5B">
      <w:pPr>
        <w:pStyle w:val="a3"/>
        <w:jc w:val="center"/>
        <w:rPr>
          <w:sz w:val="28"/>
          <w:szCs w:val="28"/>
        </w:rPr>
      </w:pPr>
    </w:p>
    <w:sectPr w:rsidR="00C630DD" w:rsidSect="003A2A5B">
      <w:pgSz w:w="16838" w:h="11906" w:orient="landscape"/>
      <w:pgMar w:top="124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91" w:rsidRDefault="00953D91" w:rsidP="00914CA3">
      <w:r>
        <w:separator/>
      </w:r>
    </w:p>
  </w:endnote>
  <w:endnote w:type="continuationSeparator" w:id="0">
    <w:p w:rsidR="00953D91" w:rsidRDefault="00953D91" w:rsidP="0091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0297"/>
      <w:docPartObj>
        <w:docPartGallery w:val="Page Numbers (Bottom of Page)"/>
        <w:docPartUnique/>
      </w:docPartObj>
    </w:sdtPr>
    <w:sdtContent>
      <w:p w:rsidR="00B471F7" w:rsidRDefault="00DC11D0">
        <w:pPr>
          <w:pStyle w:val="ac"/>
          <w:jc w:val="right"/>
        </w:pPr>
        <w:fldSimple w:instr=" PAGE   \* MERGEFORMAT ">
          <w:r w:rsidR="00702227">
            <w:rPr>
              <w:noProof/>
            </w:rPr>
            <w:t>8</w:t>
          </w:r>
        </w:fldSimple>
      </w:p>
    </w:sdtContent>
  </w:sdt>
  <w:p w:rsidR="00B471F7" w:rsidRDefault="00B471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F7" w:rsidRPr="006D6E2F" w:rsidRDefault="00B471F7">
    <w:pPr>
      <w:pStyle w:val="ac"/>
      <w:jc w:val="right"/>
      <w:rPr>
        <w:sz w:val="20"/>
        <w:szCs w:val="20"/>
      </w:rPr>
    </w:pPr>
  </w:p>
  <w:p w:rsidR="00B471F7" w:rsidRDefault="00B471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91" w:rsidRDefault="00953D91" w:rsidP="00914CA3">
      <w:r>
        <w:separator/>
      </w:r>
    </w:p>
  </w:footnote>
  <w:footnote w:type="continuationSeparator" w:id="0">
    <w:p w:rsidR="00953D91" w:rsidRDefault="00953D91" w:rsidP="0091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13B"/>
    <w:multiLevelType w:val="multilevel"/>
    <w:tmpl w:val="930A7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C36CB"/>
    <w:multiLevelType w:val="hybridMultilevel"/>
    <w:tmpl w:val="9998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82F"/>
    <w:multiLevelType w:val="hybridMultilevel"/>
    <w:tmpl w:val="70DA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719C"/>
    <w:multiLevelType w:val="hybridMultilevel"/>
    <w:tmpl w:val="3E78D57E"/>
    <w:lvl w:ilvl="0" w:tplc="13445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D2EB9"/>
    <w:multiLevelType w:val="hybridMultilevel"/>
    <w:tmpl w:val="0A40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4ACA"/>
    <w:rsid w:val="00001F82"/>
    <w:rsid w:val="00010086"/>
    <w:rsid w:val="000138C8"/>
    <w:rsid w:val="0001445E"/>
    <w:rsid w:val="0003500E"/>
    <w:rsid w:val="00067867"/>
    <w:rsid w:val="00072BFD"/>
    <w:rsid w:val="00086319"/>
    <w:rsid w:val="000B1D5B"/>
    <w:rsid w:val="000D4C71"/>
    <w:rsid w:val="000E44D0"/>
    <w:rsid w:val="000F1DF1"/>
    <w:rsid w:val="00111592"/>
    <w:rsid w:val="001430BD"/>
    <w:rsid w:val="00146421"/>
    <w:rsid w:val="001530CF"/>
    <w:rsid w:val="00175122"/>
    <w:rsid w:val="00180828"/>
    <w:rsid w:val="001927FD"/>
    <w:rsid w:val="00194C25"/>
    <w:rsid w:val="001A2B2A"/>
    <w:rsid w:val="001B7CBC"/>
    <w:rsid w:val="001C2F8C"/>
    <w:rsid w:val="001C53BD"/>
    <w:rsid w:val="001D01C1"/>
    <w:rsid w:val="001D0339"/>
    <w:rsid w:val="001D1299"/>
    <w:rsid w:val="001E21C8"/>
    <w:rsid w:val="001E60D6"/>
    <w:rsid w:val="001E6A6B"/>
    <w:rsid w:val="001F7CF9"/>
    <w:rsid w:val="00205993"/>
    <w:rsid w:val="00244B8D"/>
    <w:rsid w:val="002609A1"/>
    <w:rsid w:val="00292B44"/>
    <w:rsid w:val="00296DB3"/>
    <w:rsid w:val="002A0BEC"/>
    <w:rsid w:val="002B5A56"/>
    <w:rsid w:val="002E262C"/>
    <w:rsid w:val="00327FD5"/>
    <w:rsid w:val="00333AAA"/>
    <w:rsid w:val="003415B5"/>
    <w:rsid w:val="00341E0D"/>
    <w:rsid w:val="003429E8"/>
    <w:rsid w:val="00351B46"/>
    <w:rsid w:val="0037772E"/>
    <w:rsid w:val="00382BDA"/>
    <w:rsid w:val="003837B6"/>
    <w:rsid w:val="003947D7"/>
    <w:rsid w:val="00396794"/>
    <w:rsid w:val="003A2A5B"/>
    <w:rsid w:val="003C782A"/>
    <w:rsid w:val="003D0041"/>
    <w:rsid w:val="003D5489"/>
    <w:rsid w:val="003F313A"/>
    <w:rsid w:val="00424658"/>
    <w:rsid w:val="00475941"/>
    <w:rsid w:val="00493803"/>
    <w:rsid w:val="00494317"/>
    <w:rsid w:val="00497943"/>
    <w:rsid w:val="004A251C"/>
    <w:rsid w:val="004D6FB5"/>
    <w:rsid w:val="004E47FD"/>
    <w:rsid w:val="004F0789"/>
    <w:rsid w:val="00530806"/>
    <w:rsid w:val="00532E5E"/>
    <w:rsid w:val="005474DD"/>
    <w:rsid w:val="005504C5"/>
    <w:rsid w:val="00565218"/>
    <w:rsid w:val="005813C3"/>
    <w:rsid w:val="00585DF6"/>
    <w:rsid w:val="005B55ED"/>
    <w:rsid w:val="005D040B"/>
    <w:rsid w:val="00602390"/>
    <w:rsid w:val="00613918"/>
    <w:rsid w:val="00625ECE"/>
    <w:rsid w:val="00636ADF"/>
    <w:rsid w:val="00674509"/>
    <w:rsid w:val="00684DDF"/>
    <w:rsid w:val="006908AF"/>
    <w:rsid w:val="006943E2"/>
    <w:rsid w:val="006C570A"/>
    <w:rsid w:val="006D1E3E"/>
    <w:rsid w:val="006D6E2F"/>
    <w:rsid w:val="006F4A04"/>
    <w:rsid w:val="00702227"/>
    <w:rsid w:val="00722CC5"/>
    <w:rsid w:val="00732210"/>
    <w:rsid w:val="0073528C"/>
    <w:rsid w:val="0073651C"/>
    <w:rsid w:val="00743FC8"/>
    <w:rsid w:val="0075390D"/>
    <w:rsid w:val="00765F67"/>
    <w:rsid w:val="00773A94"/>
    <w:rsid w:val="00784ACA"/>
    <w:rsid w:val="007D66F7"/>
    <w:rsid w:val="007F10D4"/>
    <w:rsid w:val="0081142C"/>
    <w:rsid w:val="00823155"/>
    <w:rsid w:val="0083397D"/>
    <w:rsid w:val="00834D95"/>
    <w:rsid w:val="008360D1"/>
    <w:rsid w:val="00850DCD"/>
    <w:rsid w:val="00857FC5"/>
    <w:rsid w:val="0086085E"/>
    <w:rsid w:val="00860F4B"/>
    <w:rsid w:val="0086769F"/>
    <w:rsid w:val="00894020"/>
    <w:rsid w:val="008E5D5D"/>
    <w:rsid w:val="008F09C0"/>
    <w:rsid w:val="00900575"/>
    <w:rsid w:val="0090479E"/>
    <w:rsid w:val="00914CA3"/>
    <w:rsid w:val="00925BD2"/>
    <w:rsid w:val="00941A6D"/>
    <w:rsid w:val="00941AD6"/>
    <w:rsid w:val="00951EF5"/>
    <w:rsid w:val="00953D91"/>
    <w:rsid w:val="00960E6B"/>
    <w:rsid w:val="009854D9"/>
    <w:rsid w:val="009A15EF"/>
    <w:rsid w:val="009A1602"/>
    <w:rsid w:val="009A4DBD"/>
    <w:rsid w:val="009A74CD"/>
    <w:rsid w:val="009B29BE"/>
    <w:rsid w:val="009C19A7"/>
    <w:rsid w:val="009C4536"/>
    <w:rsid w:val="009D2A76"/>
    <w:rsid w:val="009F1C22"/>
    <w:rsid w:val="00A13AE4"/>
    <w:rsid w:val="00A40332"/>
    <w:rsid w:val="00A60696"/>
    <w:rsid w:val="00A65217"/>
    <w:rsid w:val="00A72D27"/>
    <w:rsid w:val="00A75720"/>
    <w:rsid w:val="00AA44D1"/>
    <w:rsid w:val="00AB6893"/>
    <w:rsid w:val="00AC4B71"/>
    <w:rsid w:val="00AE1D15"/>
    <w:rsid w:val="00AE5D26"/>
    <w:rsid w:val="00B07BF1"/>
    <w:rsid w:val="00B1076B"/>
    <w:rsid w:val="00B15C0C"/>
    <w:rsid w:val="00B16F59"/>
    <w:rsid w:val="00B21D90"/>
    <w:rsid w:val="00B245BF"/>
    <w:rsid w:val="00B276E9"/>
    <w:rsid w:val="00B30F0F"/>
    <w:rsid w:val="00B3327E"/>
    <w:rsid w:val="00B414BA"/>
    <w:rsid w:val="00B471F7"/>
    <w:rsid w:val="00B4761E"/>
    <w:rsid w:val="00B50143"/>
    <w:rsid w:val="00B50595"/>
    <w:rsid w:val="00B57140"/>
    <w:rsid w:val="00B667FC"/>
    <w:rsid w:val="00B73144"/>
    <w:rsid w:val="00B736D1"/>
    <w:rsid w:val="00B77514"/>
    <w:rsid w:val="00B8309D"/>
    <w:rsid w:val="00B877ED"/>
    <w:rsid w:val="00B90934"/>
    <w:rsid w:val="00BA694F"/>
    <w:rsid w:val="00BB1066"/>
    <w:rsid w:val="00BC0BEF"/>
    <w:rsid w:val="00BD32B7"/>
    <w:rsid w:val="00BD6CDF"/>
    <w:rsid w:val="00BF132A"/>
    <w:rsid w:val="00C37DEA"/>
    <w:rsid w:val="00C37EA1"/>
    <w:rsid w:val="00C57029"/>
    <w:rsid w:val="00C630DD"/>
    <w:rsid w:val="00C6514B"/>
    <w:rsid w:val="00C67E13"/>
    <w:rsid w:val="00C73165"/>
    <w:rsid w:val="00C74EAA"/>
    <w:rsid w:val="00C850EF"/>
    <w:rsid w:val="00C93090"/>
    <w:rsid w:val="00CB45DA"/>
    <w:rsid w:val="00CC319D"/>
    <w:rsid w:val="00CF7C9A"/>
    <w:rsid w:val="00D14E6A"/>
    <w:rsid w:val="00D203D5"/>
    <w:rsid w:val="00D445A7"/>
    <w:rsid w:val="00D471FE"/>
    <w:rsid w:val="00D52E4E"/>
    <w:rsid w:val="00D53A3D"/>
    <w:rsid w:val="00D62C08"/>
    <w:rsid w:val="00D81A11"/>
    <w:rsid w:val="00D83AF4"/>
    <w:rsid w:val="00DA2BAE"/>
    <w:rsid w:val="00DB29BB"/>
    <w:rsid w:val="00DC11D0"/>
    <w:rsid w:val="00E17285"/>
    <w:rsid w:val="00E650B9"/>
    <w:rsid w:val="00E83D6B"/>
    <w:rsid w:val="00EB0DE2"/>
    <w:rsid w:val="00EC418E"/>
    <w:rsid w:val="00EC44F8"/>
    <w:rsid w:val="00EF6E40"/>
    <w:rsid w:val="00F107CA"/>
    <w:rsid w:val="00F27631"/>
    <w:rsid w:val="00F30BF3"/>
    <w:rsid w:val="00F31187"/>
    <w:rsid w:val="00F36EBF"/>
    <w:rsid w:val="00F56794"/>
    <w:rsid w:val="00F646CF"/>
    <w:rsid w:val="00F65588"/>
    <w:rsid w:val="00F76B07"/>
    <w:rsid w:val="00F76C33"/>
    <w:rsid w:val="00F843F5"/>
    <w:rsid w:val="00FA7812"/>
    <w:rsid w:val="00FB152C"/>
    <w:rsid w:val="00FB5F3A"/>
    <w:rsid w:val="00FD2A9D"/>
    <w:rsid w:val="00FE5A45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850E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203D5"/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B3327E"/>
    <w:rPr>
      <w:b/>
      <w:bCs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3327E"/>
    <w:pPr>
      <w:shd w:val="clear" w:color="auto" w:fill="FFFFFF"/>
      <w:spacing w:after="6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a6">
    <w:name w:val="Основной текст Знак"/>
    <w:link w:val="a7"/>
    <w:rsid w:val="00B3327E"/>
    <w:rPr>
      <w:szCs w:val="24"/>
      <w:shd w:val="clear" w:color="auto" w:fill="FFFFFF"/>
    </w:rPr>
  </w:style>
  <w:style w:type="paragraph" w:styleId="a7">
    <w:name w:val="Body Text"/>
    <w:basedOn w:val="a"/>
    <w:link w:val="a6"/>
    <w:rsid w:val="00B3327E"/>
    <w:pPr>
      <w:shd w:val="clear" w:color="auto" w:fill="FFFFFF"/>
      <w:spacing w:before="360" w:line="298" w:lineRule="exact"/>
      <w:jc w:val="both"/>
    </w:pPr>
    <w:rPr>
      <w:rFonts w:eastAsia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3327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79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9E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CA3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CA3"/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FA781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7812"/>
    <w:pPr>
      <w:widowControl w:val="0"/>
      <w:shd w:val="clear" w:color="auto" w:fill="FFFFFF"/>
      <w:spacing w:before="720" w:after="300" w:line="317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FA7812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812"/>
    <w:pPr>
      <w:widowControl w:val="0"/>
      <w:shd w:val="clear" w:color="auto" w:fill="FFFFFF"/>
      <w:spacing w:before="180" w:line="274" w:lineRule="exact"/>
      <w:jc w:val="both"/>
    </w:pPr>
    <w:rPr>
      <w:szCs w:val="22"/>
      <w:lang w:eastAsia="en-US"/>
    </w:rPr>
  </w:style>
  <w:style w:type="character" w:customStyle="1" w:styleId="23">
    <w:name w:val="Заголовок №2_"/>
    <w:basedOn w:val="a0"/>
    <w:link w:val="24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A7812"/>
    <w:pPr>
      <w:widowControl w:val="0"/>
      <w:shd w:val="clear" w:color="auto" w:fill="FFFFFF"/>
      <w:spacing w:before="360" w:line="274" w:lineRule="exact"/>
      <w:jc w:val="center"/>
      <w:outlineLvl w:val="1"/>
    </w:pPr>
    <w:rPr>
      <w:b/>
      <w:bCs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812"/>
    <w:pPr>
      <w:widowControl w:val="0"/>
      <w:shd w:val="clear" w:color="auto" w:fill="FFFFFF"/>
      <w:spacing w:line="278" w:lineRule="exact"/>
      <w:jc w:val="both"/>
    </w:pPr>
    <w:rPr>
      <w:b/>
      <w:bCs/>
      <w:szCs w:val="22"/>
      <w:lang w:eastAsia="en-US"/>
    </w:rPr>
  </w:style>
  <w:style w:type="character" w:customStyle="1" w:styleId="25">
    <w:name w:val="Основной текст (2) + Полужирный"/>
    <w:basedOn w:val="21"/>
    <w:rsid w:val="00FA781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FA7812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9,5 pt,Курсив"/>
    <w:basedOn w:val="21"/>
    <w:rsid w:val="00FA7812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FA7812"/>
    <w:rPr>
      <w:b/>
      <w:bCs/>
    </w:rPr>
  </w:style>
  <w:style w:type="character" w:styleId="af">
    <w:name w:val="Hyperlink"/>
    <w:basedOn w:val="a0"/>
    <w:uiPriority w:val="99"/>
    <w:semiHidden/>
    <w:unhideWhenUsed/>
    <w:rsid w:val="009C19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C19A7"/>
    <w:rPr>
      <w:color w:val="800080"/>
      <w:u w:val="single"/>
    </w:rPr>
  </w:style>
  <w:style w:type="paragraph" w:customStyle="1" w:styleId="font5">
    <w:name w:val="font5"/>
    <w:basedOn w:val="a"/>
    <w:rsid w:val="009C19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C19A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C19A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C19A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9C19A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9C19A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BFBFBF"/>
      <w:sz w:val="18"/>
      <w:szCs w:val="18"/>
    </w:rPr>
  </w:style>
  <w:style w:type="paragraph" w:customStyle="1" w:styleId="xl85">
    <w:name w:val="xl8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BFBFBF"/>
      <w:sz w:val="18"/>
      <w:szCs w:val="18"/>
    </w:rPr>
  </w:style>
  <w:style w:type="paragraph" w:customStyle="1" w:styleId="xl86">
    <w:name w:val="xl8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9C19A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4">
    <w:name w:val="xl94"/>
    <w:basedOn w:val="a"/>
    <w:rsid w:val="009C19A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5">
    <w:name w:val="xl95"/>
    <w:basedOn w:val="a"/>
    <w:rsid w:val="009C19A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C1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C1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AA44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44D1"/>
    <w:rPr>
      <w:rFonts w:eastAsia="Times New Roman" w:cs="Times New Roman"/>
      <w:szCs w:val="24"/>
      <w:lang w:eastAsia="ru-RU"/>
    </w:rPr>
  </w:style>
  <w:style w:type="character" w:customStyle="1" w:styleId="WW8Num2z2">
    <w:name w:val="WW8Num2z2"/>
    <w:rsid w:val="003D0041"/>
  </w:style>
  <w:style w:type="paragraph" w:customStyle="1" w:styleId="xl99">
    <w:name w:val="xl99"/>
    <w:basedOn w:val="a"/>
    <w:rsid w:val="00860F4B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60F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860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03">
    <w:name w:val="xl103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07">
    <w:name w:val="xl107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860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860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860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860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860F4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860F4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860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860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860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22">
    <w:name w:val="xl122"/>
    <w:basedOn w:val="a"/>
    <w:rsid w:val="00860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860F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60F4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860F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60F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60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860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860F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60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6F50-2AB2-4718-A962-B52BBA18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49</cp:revision>
  <cp:lastPrinted>2022-10-03T09:08:00Z</cp:lastPrinted>
  <dcterms:created xsi:type="dcterms:W3CDTF">2018-11-09T09:48:00Z</dcterms:created>
  <dcterms:modified xsi:type="dcterms:W3CDTF">2022-10-14T05:56:00Z</dcterms:modified>
</cp:coreProperties>
</file>